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F5B" w:rsidRDefault="00213091" w:rsidP="00213091">
      <w:pPr>
        <w:spacing w:line="240" w:lineRule="auto"/>
        <w:jc w:val="center"/>
        <w:rPr>
          <w:rFonts w:ascii="Times New Roman" w:hAnsi="Times New Roman"/>
          <w:b/>
        </w:rPr>
      </w:pPr>
      <w:bookmarkStart w:id="0" w:name="_GoBack"/>
      <w:bookmarkEnd w:id="0"/>
      <w:r w:rsidRPr="003F02DE">
        <w:rPr>
          <w:rFonts w:ascii="Times New Roman" w:hAnsi="Times New Roman"/>
          <w:b/>
        </w:rPr>
        <w:t xml:space="preserve">Tapping the Flow: The Global Circulation of Talent and Urban Development in China </w:t>
      </w:r>
    </w:p>
    <w:p w:rsidR="00213091" w:rsidRPr="003F02DE" w:rsidRDefault="00213091" w:rsidP="00213091">
      <w:pPr>
        <w:spacing w:line="240" w:lineRule="auto"/>
        <w:jc w:val="center"/>
        <w:rPr>
          <w:rFonts w:ascii="Times New Roman" w:hAnsi="Times New Roman"/>
        </w:rPr>
      </w:pPr>
      <w:proofErr w:type="spellStart"/>
      <w:r w:rsidRPr="003F02DE">
        <w:rPr>
          <w:rFonts w:ascii="Times New Roman" w:hAnsi="Times New Roman"/>
        </w:rPr>
        <w:t>Yingchan</w:t>
      </w:r>
      <w:proofErr w:type="spellEnd"/>
      <w:r w:rsidRPr="003F02DE">
        <w:rPr>
          <w:rFonts w:ascii="Times New Roman" w:hAnsi="Times New Roman"/>
        </w:rPr>
        <w:t xml:space="preserve"> Zhang</w:t>
      </w:r>
      <w:r w:rsidRPr="003F02DE">
        <w:rPr>
          <w:rFonts w:ascii="Times New Roman" w:hAnsi="Times New Roman"/>
        </w:rPr>
        <w:br/>
        <w:t>Northeastern University</w:t>
      </w:r>
    </w:p>
    <w:p w:rsidR="00213091" w:rsidRPr="003F02DE" w:rsidRDefault="00213091" w:rsidP="00213091">
      <w:pPr>
        <w:spacing w:line="240" w:lineRule="auto"/>
        <w:rPr>
          <w:rFonts w:ascii="Times New Roman" w:hAnsi="Times New Roman"/>
          <w:b/>
          <w:sz w:val="24"/>
          <w:szCs w:val="24"/>
        </w:rPr>
      </w:pPr>
      <w:r w:rsidRPr="003F02DE">
        <w:rPr>
          <w:rFonts w:ascii="Times New Roman" w:hAnsi="Times New Roman"/>
          <w:b/>
          <w:sz w:val="24"/>
          <w:szCs w:val="24"/>
        </w:rPr>
        <w:t xml:space="preserve">Abstract </w:t>
      </w:r>
    </w:p>
    <w:p w:rsidR="00FE0F5B" w:rsidRPr="00FE0F5B" w:rsidRDefault="00213091" w:rsidP="003F02DE">
      <w:pPr>
        <w:spacing w:line="240" w:lineRule="auto"/>
        <w:rPr>
          <w:rFonts w:ascii="Times New Roman" w:hAnsi="Times New Roman"/>
          <w:sz w:val="24"/>
          <w:szCs w:val="24"/>
        </w:rPr>
      </w:pPr>
      <w:r w:rsidRPr="00FE0F5B">
        <w:rPr>
          <w:rFonts w:ascii="Times New Roman" w:hAnsi="Times New Roman"/>
          <w:color w:val="222222"/>
          <w:sz w:val="24"/>
          <w:szCs w:val="24"/>
          <w:shd w:val="clear" w:color="auto" w:fill="FFFFFF"/>
        </w:rPr>
        <w:t xml:space="preserve">An increasing number of U.S.-educated Chinese have reportedly returned to China in recent years. Chinese state-run media emphasize the prosperous outlook for these returnees and the state’s recognition of their importance for </w:t>
      </w:r>
      <w:r w:rsidRPr="00FE0F5B">
        <w:rPr>
          <w:rFonts w:ascii="Times New Roman" w:hAnsi="Times New Roman"/>
          <w:sz w:val="24"/>
          <w:szCs w:val="24"/>
        </w:rPr>
        <w:t xml:space="preserve">the country’s transition to a knowledge economy. As Chinese cities compete to attract talented returnees, little is known about how the municipal strategies work and what roles returning skilled labor indeed play in Chinese cities’ development. </w:t>
      </w:r>
    </w:p>
    <w:p w:rsidR="00FE0F5B" w:rsidRPr="00FE0F5B" w:rsidRDefault="00213091" w:rsidP="003F02DE">
      <w:pPr>
        <w:spacing w:line="240" w:lineRule="auto"/>
        <w:rPr>
          <w:rFonts w:ascii="Times New Roman" w:hAnsi="Times New Roman"/>
          <w:bCs/>
          <w:sz w:val="24"/>
          <w:szCs w:val="24"/>
        </w:rPr>
      </w:pPr>
      <w:r w:rsidRPr="00FE0F5B">
        <w:rPr>
          <w:rFonts w:ascii="Times New Roman" w:hAnsi="Times New Roman"/>
          <w:sz w:val="24"/>
          <w:szCs w:val="24"/>
        </w:rPr>
        <w:t xml:space="preserve">This dissertation research studies the ways in which Chinese cities recruit U.S.-educated Chinese talent to achieve their goal of stimulating urban development, and how these recruitment initiatives in turn affect the migration decisions and reincorporation experiences of the targeted returnees. This study </w:t>
      </w:r>
      <w:r w:rsidR="00FE0F5B">
        <w:rPr>
          <w:rFonts w:ascii="Times New Roman" w:hAnsi="Times New Roman"/>
          <w:sz w:val="24"/>
          <w:szCs w:val="24"/>
        </w:rPr>
        <w:t>asks</w:t>
      </w:r>
      <w:r w:rsidRPr="00FE0F5B">
        <w:rPr>
          <w:rFonts w:ascii="Times New Roman" w:hAnsi="Times New Roman"/>
          <w:sz w:val="24"/>
          <w:szCs w:val="24"/>
        </w:rPr>
        <w:t xml:space="preserve"> three questions: 1) how Chinese cities, in the hope of becoming global, recruit U.S.-trained Chinese talent back for development projects 2) how these recruitment programs affect the migration decisions of U.S-educated Chinese talent in the U.S. and the reincorporation experiences of the returnees in China 3) how the </w:t>
      </w:r>
      <w:proofErr w:type="spellStart"/>
      <w:r w:rsidRPr="00FE0F5B">
        <w:rPr>
          <w:rFonts w:ascii="Times New Roman" w:hAnsi="Times New Roman"/>
          <w:sz w:val="24"/>
          <w:szCs w:val="24"/>
        </w:rPr>
        <w:t>disjunctures</w:t>
      </w:r>
      <w:proofErr w:type="spellEnd"/>
      <w:r w:rsidRPr="00FE0F5B">
        <w:rPr>
          <w:rFonts w:ascii="Times New Roman" w:hAnsi="Times New Roman"/>
          <w:sz w:val="24"/>
          <w:szCs w:val="24"/>
        </w:rPr>
        <w:t xml:space="preserve"> between the ways the local Chinese state and the returnees conceptualize “value” and “contribution” influence the ways in which they interact with each other. </w:t>
      </w:r>
      <w:r w:rsidR="00FE0F5B" w:rsidRPr="00FE0F5B">
        <w:rPr>
          <w:rFonts w:ascii="Times New Roman" w:hAnsi="Times New Roman"/>
          <w:sz w:val="24"/>
          <w:szCs w:val="24"/>
        </w:rPr>
        <w:t>I</w:t>
      </w:r>
      <w:r w:rsidRPr="00FE0F5B">
        <w:rPr>
          <w:rFonts w:ascii="Times New Roman" w:hAnsi="Times New Roman"/>
          <w:sz w:val="24"/>
          <w:szCs w:val="24"/>
        </w:rPr>
        <w:t xml:space="preserve"> conduct a case study of </w:t>
      </w:r>
      <w:r w:rsidR="00FE0F5B" w:rsidRPr="00FE0F5B">
        <w:rPr>
          <w:rFonts w:ascii="Times New Roman" w:hAnsi="Times New Roman"/>
          <w:sz w:val="24"/>
          <w:szCs w:val="24"/>
        </w:rPr>
        <w:t>the city of Nanjing</w:t>
      </w:r>
      <w:r w:rsidRPr="00FE0F5B">
        <w:rPr>
          <w:rFonts w:ascii="Times New Roman" w:hAnsi="Times New Roman"/>
          <w:sz w:val="24"/>
          <w:szCs w:val="24"/>
        </w:rPr>
        <w:t xml:space="preserve"> in eastern</w:t>
      </w:r>
      <w:r w:rsidRPr="00FE0F5B">
        <w:rPr>
          <w:rFonts w:ascii="Times New Roman" w:hAnsi="Times New Roman"/>
          <w:bCs/>
          <w:sz w:val="24"/>
          <w:szCs w:val="24"/>
        </w:rPr>
        <w:t xml:space="preserve"> China and utilize </w:t>
      </w:r>
      <w:r w:rsidRPr="00FE0F5B">
        <w:rPr>
          <w:rFonts w:ascii="Times New Roman" w:hAnsi="Times New Roman"/>
          <w:sz w:val="24"/>
          <w:szCs w:val="24"/>
        </w:rPr>
        <w:t>semi-structured interviews, participant observation and secondary analysis</w:t>
      </w:r>
      <w:r w:rsidRPr="00FE0F5B">
        <w:rPr>
          <w:rFonts w:ascii="Times New Roman" w:hAnsi="Times New Roman"/>
          <w:bCs/>
          <w:sz w:val="24"/>
          <w:szCs w:val="24"/>
        </w:rPr>
        <w:t xml:space="preserve"> as the</w:t>
      </w:r>
      <w:r w:rsidR="003F02DE" w:rsidRPr="00FE0F5B">
        <w:rPr>
          <w:rFonts w:ascii="Times New Roman" w:hAnsi="Times New Roman"/>
          <w:bCs/>
          <w:sz w:val="24"/>
          <w:szCs w:val="24"/>
        </w:rPr>
        <w:t xml:space="preserve"> main methods of investigation. </w:t>
      </w:r>
    </w:p>
    <w:p w:rsidR="003F02DE" w:rsidRPr="00FE0F5B" w:rsidRDefault="003F02DE" w:rsidP="003F02DE">
      <w:pPr>
        <w:spacing w:line="240" w:lineRule="auto"/>
        <w:rPr>
          <w:rFonts w:ascii="Times New Roman" w:hAnsi="Times New Roman"/>
          <w:sz w:val="24"/>
          <w:szCs w:val="24"/>
        </w:rPr>
      </w:pPr>
      <w:r w:rsidRPr="00FE0F5B">
        <w:rPr>
          <w:rFonts w:ascii="Times New Roman" w:hAnsi="Times New Roman"/>
          <w:sz w:val="24"/>
          <w:szCs w:val="24"/>
        </w:rPr>
        <w:t xml:space="preserve">This </w:t>
      </w:r>
      <w:r w:rsidR="00FE0F5B" w:rsidRPr="00FE0F5B">
        <w:rPr>
          <w:rFonts w:ascii="Times New Roman" w:hAnsi="Times New Roman"/>
          <w:sz w:val="24"/>
          <w:szCs w:val="24"/>
        </w:rPr>
        <w:t xml:space="preserve">project </w:t>
      </w:r>
      <w:r w:rsidR="00FE0F5B" w:rsidRPr="00FE0F5B">
        <w:rPr>
          <w:rFonts w:ascii="Times New Roman" w:eastAsia="Arial Unicode MS" w:hAnsi="Times New Roman"/>
          <w:bCs/>
          <w:kern w:val="36"/>
          <w:sz w:val="24"/>
          <w:szCs w:val="24"/>
          <w:lang w:val="en"/>
        </w:rPr>
        <w:t>make</w:t>
      </w:r>
      <w:r w:rsidR="00FE0F5B">
        <w:rPr>
          <w:rFonts w:ascii="Times New Roman" w:eastAsia="Arial Unicode MS" w:hAnsi="Times New Roman"/>
          <w:bCs/>
          <w:kern w:val="36"/>
          <w:sz w:val="24"/>
          <w:szCs w:val="24"/>
          <w:lang w:val="en"/>
        </w:rPr>
        <w:t>s</w:t>
      </w:r>
      <w:r w:rsidR="00FE0F5B" w:rsidRPr="00FE0F5B">
        <w:rPr>
          <w:rFonts w:ascii="Times New Roman" w:eastAsia="Arial Unicode MS" w:hAnsi="Times New Roman"/>
          <w:bCs/>
          <w:kern w:val="36"/>
          <w:sz w:val="24"/>
          <w:szCs w:val="24"/>
          <w:lang w:val="en"/>
        </w:rPr>
        <w:t xml:space="preserve"> a significant contribution to social science research on urban development, global citie</w:t>
      </w:r>
      <w:r w:rsidR="00FE0F5B">
        <w:rPr>
          <w:rFonts w:ascii="Times New Roman" w:eastAsia="Arial Unicode MS" w:hAnsi="Times New Roman"/>
          <w:bCs/>
          <w:kern w:val="36"/>
          <w:sz w:val="24"/>
          <w:szCs w:val="24"/>
          <w:lang w:val="en"/>
        </w:rPr>
        <w:t xml:space="preserve">s, and transnational migration. </w:t>
      </w:r>
      <w:r w:rsidR="00FE0F5B" w:rsidRPr="00FE0F5B">
        <w:rPr>
          <w:rFonts w:ascii="Times New Roman" w:hAnsi="Times New Roman"/>
          <w:sz w:val="24"/>
          <w:szCs w:val="24"/>
        </w:rPr>
        <w:t>It</w:t>
      </w:r>
      <w:r w:rsidRPr="00FE0F5B">
        <w:rPr>
          <w:rFonts w:ascii="Times New Roman" w:hAnsi="Times New Roman"/>
          <w:sz w:val="24"/>
          <w:szCs w:val="24"/>
        </w:rPr>
        <w:t xml:space="preserve"> present</w:t>
      </w:r>
      <w:r w:rsidR="00FE0F5B" w:rsidRPr="00FE0F5B">
        <w:rPr>
          <w:rFonts w:ascii="Times New Roman" w:hAnsi="Times New Roman"/>
          <w:sz w:val="24"/>
          <w:szCs w:val="24"/>
        </w:rPr>
        <w:t>s</w:t>
      </w:r>
      <w:r w:rsidRPr="00FE0F5B">
        <w:rPr>
          <w:rFonts w:ascii="Times New Roman" w:eastAsia="Arial Unicode MS" w:hAnsi="Times New Roman"/>
          <w:bCs/>
          <w:kern w:val="36"/>
          <w:sz w:val="24"/>
          <w:szCs w:val="24"/>
          <w:lang w:val="en"/>
        </w:rPr>
        <w:t xml:space="preserve"> a critical case</w:t>
      </w:r>
      <w:r w:rsidRPr="00FE0F5B">
        <w:rPr>
          <w:rFonts w:ascii="Times New Roman" w:hAnsi="Times New Roman"/>
          <w:sz w:val="24"/>
          <w:szCs w:val="24"/>
        </w:rPr>
        <w:t xml:space="preserve"> for understanding the complexities of urban development and reassessing the applicability of global city theories based on the Chinese experience. Moreover, by linking up </w:t>
      </w:r>
      <w:proofErr w:type="spellStart"/>
      <w:r w:rsidRPr="00FE0F5B">
        <w:rPr>
          <w:rFonts w:ascii="Times New Roman" w:hAnsi="Times New Roman"/>
          <w:sz w:val="24"/>
          <w:szCs w:val="24"/>
        </w:rPr>
        <w:t>meso</w:t>
      </w:r>
      <w:proofErr w:type="spellEnd"/>
      <w:r w:rsidRPr="00FE0F5B">
        <w:rPr>
          <w:rFonts w:ascii="Times New Roman" w:hAnsi="Times New Roman"/>
          <w:sz w:val="24"/>
          <w:szCs w:val="24"/>
        </w:rPr>
        <w:t xml:space="preserve">-level policies in China with micro-level individual decision-making, this </w:t>
      </w:r>
      <w:r w:rsidR="00FE0F5B" w:rsidRPr="00FE0F5B">
        <w:rPr>
          <w:rFonts w:ascii="Times New Roman" w:hAnsi="Times New Roman"/>
          <w:sz w:val="24"/>
          <w:szCs w:val="24"/>
        </w:rPr>
        <w:t>project</w:t>
      </w:r>
      <w:r w:rsidRPr="00FE0F5B">
        <w:rPr>
          <w:rFonts w:ascii="Times New Roman" w:hAnsi="Times New Roman"/>
          <w:sz w:val="24"/>
          <w:szCs w:val="24"/>
        </w:rPr>
        <w:t xml:space="preserve"> </w:t>
      </w:r>
      <w:r w:rsidRPr="00FE0F5B">
        <w:rPr>
          <w:rFonts w:ascii="Times New Roman" w:eastAsia="Arial Unicode MS" w:hAnsi="Times New Roman"/>
          <w:bCs/>
          <w:kern w:val="36"/>
          <w:sz w:val="24"/>
          <w:szCs w:val="24"/>
          <w:lang w:val="en"/>
        </w:rPr>
        <w:t>demonstrates how state development policies affect the (re)location and (re)settlement of highly skilled labor.</w:t>
      </w:r>
    </w:p>
    <w:p w:rsidR="00213091" w:rsidRPr="00FE0F5B" w:rsidRDefault="00213091" w:rsidP="00213091">
      <w:pPr>
        <w:spacing w:line="240" w:lineRule="auto"/>
        <w:rPr>
          <w:rFonts w:ascii="Times New Roman" w:hAnsi="Times New Roman"/>
          <w:sz w:val="24"/>
          <w:szCs w:val="24"/>
        </w:rPr>
      </w:pPr>
    </w:p>
    <w:p w:rsidR="00065D95" w:rsidRPr="00213091" w:rsidRDefault="002B4CA2" w:rsidP="00213091">
      <w:pPr>
        <w:spacing w:line="240" w:lineRule="auto"/>
        <w:rPr>
          <w:rFonts w:ascii="Times New Roman" w:hAnsi="Times New Roman"/>
        </w:rPr>
      </w:pPr>
    </w:p>
    <w:sectPr w:rsidR="00065D95" w:rsidRPr="0021309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091"/>
    <w:rsid w:val="00213091"/>
    <w:rsid w:val="002B4CA2"/>
    <w:rsid w:val="00306AD8"/>
    <w:rsid w:val="003F02DE"/>
    <w:rsid w:val="006173EA"/>
    <w:rsid w:val="00755DE4"/>
    <w:rsid w:val="00904088"/>
    <w:rsid w:val="00AB4C6A"/>
    <w:rsid w:val="00B2648B"/>
    <w:rsid w:val="00BE054F"/>
    <w:rsid w:val="00FE0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091"/>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091"/>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Yingchan</dc:creator>
  <cp:lastModifiedBy>Sarah</cp:lastModifiedBy>
  <cp:revision>2</cp:revision>
  <dcterms:created xsi:type="dcterms:W3CDTF">2015-11-23T19:45:00Z</dcterms:created>
  <dcterms:modified xsi:type="dcterms:W3CDTF">2015-11-23T19:45:00Z</dcterms:modified>
</cp:coreProperties>
</file>