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22446" w14:textId="55B9320C" w:rsidR="00FD0AAE" w:rsidRPr="00FD0AAE" w:rsidRDefault="00FD0AAE">
      <w:pPr>
        <w:rPr>
          <w:rFonts w:ascii="Calibri" w:hAnsi="Calibri" w:cs="Calibri"/>
          <w:sz w:val="24"/>
          <w:szCs w:val="24"/>
        </w:rPr>
      </w:pPr>
      <w:proofErr w:type="spellStart"/>
      <w:r w:rsidRPr="00FD0AAE">
        <w:rPr>
          <w:rFonts w:ascii="Calibri" w:hAnsi="Calibri" w:cs="Calibri"/>
          <w:sz w:val="24"/>
          <w:szCs w:val="24"/>
        </w:rPr>
        <w:t>Ezana</w:t>
      </w:r>
      <w:proofErr w:type="spellEnd"/>
      <w:r w:rsidRPr="00FD0AAE">
        <w:rPr>
          <w:rFonts w:ascii="Calibri" w:hAnsi="Calibri" w:cs="Calibri"/>
          <w:sz w:val="24"/>
          <w:szCs w:val="24"/>
        </w:rPr>
        <w:t xml:space="preserve"> </w:t>
      </w:r>
      <w:proofErr w:type="spellStart"/>
      <w:r w:rsidRPr="00FD0AAE">
        <w:rPr>
          <w:rFonts w:ascii="Calibri" w:hAnsi="Calibri" w:cs="Calibri"/>
          <w:sz w:val="24"/>
          <w:szCs w:val="24"/>
        </w:rPr>
        <w:t>Weldeghebrael</w:t>
      </w:r>
      <w:proofErr w:type="spellEnd"/>
    </w:p>
    <w:p w14:paraId="0F1A10EE" w14:textId="77777777" w:rsidR="00FD0AAE" w:rsidRDefault="00FD0AAE">
      <w:pPr>
        <w:rPr>
          <w:rFonts w:ascii="Calibri" w:hAnsi="Calibri" w:cs="Calibri"/>
          <w:sz w:val="24"/>
          <w:szCs w:val="24"/>
        </w:rPr>
      </w:pPr>
    </w:p>
    <w:p w14:paraId="1F5D02DB" w14:textId="019A14BC" w:rsidR="00FD0AAE" w:rsidRPr="00FD0AAE" w:rsidRDefault="00FD0AAE">
      <w:pPr>
        <w:rPr>
          <w:rFonts w:ascii="Calibri" w:hAnsi="Calibri" w:cs="Calibri"/>
          <w:sz w:val="24"/>
          <w:szCs w:val="24"/>
        </w:rPr>
      </w:pPr>
      <w:bookmarkStart w:id="0" w:name="_GoBack"/>
      <w:bookmarkEnd w:id="0"/>
      <w:r w:rsidRPr="00FD0AAE">
        <w:rPr>
          <w:rFonts w:ascii="Calibri" w:hAnsi="Calibri" w:cs="Calibri"/>
          <w:sz w:val="24"/>
          <w:szCs w:val="24"/>
        </w:rPr>
        <w:t>Title:</w:t>
      </w:r>
    </w:p>
    <w:p w14:paraId="16C402E4" w14:textId="01A0F50D" w:rsidR="00FD0AAE" w:rsidRDefault="00FD0AAE">
      <w:pPr>
        <w:rPr>
          <w:rFonts w:ascii="Calibri" w:hAnsi="Calibri" w:cs="Calibri"/>
          <w:b/>
          <w:sz w:val="24"/>
          <w:szCs w:val="24"/>
        </w:rPr>
      </w:pPr>
      <w:r w:rsidRPr="00FD0AAE">
        <w:rPr>
          <w:rFonts w:ascii="Calibri" w:hAnsi="Calibri" w:cs="Calibri"/>
          <w:b/>
          <w:sz w:val="24"/>
          <w:szCs w:val="24"/>
        </w:rPr>
        <w:t>Inner-city Redevelopment in a Country Aspiring to Build a Developmental State: The Case of Addis Ababa, Ethiopia</w:t>
      </w:r>
    </w:p>
    <w:p w14:paraId="16E59BE3" w14:textId="77777777" w:rsidR="00FD0AAE" w:rsidRPr="00FD0AAE" w:rsidRDefault="00FD0AAE">
      <w:pPr>
        <w:rPr>
          <w:rFonts w:ascii="Calibri" w:hAnsi="Calibri" w:cs="Calibri"/>
          <w:b/>
          <w:sz w:val="24"/>
          <w:szCs w:val="24"/>
        </w:rPr>
      </w:pPr>
    </w:p>
    <w:p w14:paraId="56279940" w14:textId="706106B7" w:rsidR="00FD0AAE" w:rsidRPr="00FD0AAE" w:rsidRDefault="00FD0AAE">
      <w:pPr>
        <w:rPr>
          <w:sz w:val="24"/>
          <w:szCs w:val="24"/>
        </w:rPr>
      </w:pPr>
      <w:r w:rsidRPr="00FD0AAE">
        <w:rPr>
          <w:sz w:val="24"/>
          <w:szCs w:val="24"/>
        </w:rPr>
        <w:t>Abstract:</w:t>
      </w:r>
    </w:p>
    <w:p w14:paraId="554B9C55" w14:textId="7A92475E" w:rsidR="00FD0AAE" w:rsidRPr="00FD0AAE" w:rsidRDefault="00FD0AAE">
      <w:pPr>
        <w:rPr>
          <w:b/>
          <w:sz w:val="24"/>
          <w:szCs w:val="24"/>
        </w:rPr>
      </w:pPr>
      <w:r w:rsidRPr="00FD0AAE">
        <w:rPr>
          <w:rFonts w:ascii="Calibri" w:hAnsi="Calibri" w:cs="Calibri"/>
          <w:sz w:val="24"/>
          <w:szCs w:val="24"/>
        </w:rPr>
        <w:t xml:space="preserve">The Ethiopian state has officially branded itself as a “developmental state” and determined to emulate the development path of East Asian developmental states, such as South Korea and Taiwan. There is an emerging literature that recognises Ethiopian regime as developmentally-oriented state realising long-term economic transformation. One of the development interventions of the Ethiopian state is the inner-city redevelopment in Addis Ababa, which has displaced thousands of people to the periphery. However, there is a gap in the literature relating to </w:t>
      </w:r>
      <w:proofErr w:type="gramStart"/>
      <w:r w:rsidRPr="00FD0AAE">
        <w:rPr>
          <w:rFonts w:ascii="Calibri" w:hAnsi="Calibri" w:cs="Calibri"/>
          <w:sz w:val="24"/>
          <w:szCs w:val="24"/>
        </w:rPr>
        <w:t>how an aspiring African developmental states</w:t>
      </w:r>
      <w:proofErr w:type="gramEnd"/>
      <w:r w:rsidRPr="00FD0AAE">
        <w:rPr>
          <w:rFonts w:ascii="Calibri" w:hAnsi="Calibri" w:cs="Calibri"/>
          <w:sz w:val="24"/>
          <w:szCs w:val="24"/>
        </w:rPr>
        <w:t xml:space="preserve"> frame inner-city redevelopment and how their citizens respond to the intervention. To this end, this thesis aims to investigate the framing of inner-city redevelopment by an aspiring developmental state of Ethiopia, and the response of affected residents. The thesis analysed primary qualitative data from interviews and focus group discussions as well as official documents to address the research aim. On the one hand, findings suggest that the aspiring Ethiopian developmental state frames inner-city redevelopment to showcase its developmental narrative, to transfer material concessions </w:t>
      </w:r>
      <w:r w:rsidRPr="00FD0AAE">
        <w:rPr>
          <w:rFonts w:ascii="Calibri" w:hAnsi="Calibri" w:cs="Calibri"/>
          <w:noProof/>
          <w:sz w:val="24"/>
          <w:szCs w:val="24"/>
        </w:rPr>
        <w:t>in the form of</w:t>
      </w:r>
      <w:r w:rsidRPr="00FD0AAE">
        <w:rPr>
          <w:rFonts w:ascii="Calibri" w:hAnsi="Calibri" w:cs="Calibri"/>
          <w:sz w:val="24"/>
          <w:szCs w:val="24"/>
        </w:rPr>
        <w:t xml:space="preserve"> housing and to bring about state control in the inner-city, while at the same time using it facilitate the accumulation of capital by the private sector. On the other hand, inner-city residents attempt to minimise the adverse effect of redevelopment intervention, by adopting confrontational, procedural or manipulative strategies depending on the situation, but also presenting their demands in terms which are broadly supportive of the official development narrative of the state, due to the repressive political environment.</w:t>
      </w:r>
    </w:p>
    <w:sectPr w:rsidR="00FD0AAE" w:rsidRPr="00FD0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AE"/>
    <w:rsid w:val="003F0F5A"/>
    <w:rsid w:val="004A7667"/>
    <w:rsid w:val="00FD0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D4B6"/>
  <w15:chartTrackingRefBased/>
  <w15:docId w15:val="{A8E4CCA7-4644-49F0-8A94-5BBC117A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Daisy</dc:creator>
  <cp:keywords/>
  <dc:description/>
  <cp:lastModifiedBy>Sarah Daisy</cp:lastModifiedBy>
  <cp:revision>1</cp:revision>
  <dcterms:created xsi:type="dcterms:W3CDTF">2018-04-20T19:46:00Z</dcterms:created>
  <dcterms:modified xsi:type="dcterms:W3CDTF">2018-04-20T19:48:00Z</dcterms:modified>
</cp:coreProperties>
</file>